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778AE6DC" w:rsidR="00F4562A" w:rsidRPr="00891B43" w:rsidRDefault="00CE0D4F" w:rsidP="00891B43">
      <w:pPr>
        <w:spacing w:before="120" w:line="240" w:lineRule="auto"/>
        <w:jc w:val="both"/>
        <w:rPr>
          <w:rFonts w:asciiTheme="minorHAnsi" w:hAnsiTheme="minorHAnsi" w:cs="Arial"/>
          <w:sz w:val="22"/>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w:t>
      </w:r>
      <w:r w:rsidRPr="000265AF">
        <w:rPr>
          <w:rFonts w:asciiTheme="minorHAnsi" w:hAnsiTheme="minorHAnsi" w:cs="Arial"/>
          <w:sz w:val="22"/>
        </w:rPr>
        <w:t xml:space="preserve">sur </w:t>
      </w:r>
      <w:r w:rsidR="00641ADB" w:rsidRPr="000265AF">
        <w:rPr>
          <w:rFonts w:asciiTheme="minorHAnsi" w:hAnsiTheme="minorHAnsi" w:cs="Arial"/>
          <w:sz w:val="22"/>
        </w:rPr>
        <w:t>c</w:t>
      </w:r>
      <w:r w:rsidR="00641ADB" w:rsidRPr="000265AF">
        <w:rPr>
          <w:rFonts w:asciiTheme="minorHAnsi" w:hAnsiTheme="minorHAnsi" w:cs="Arial"/>
          <w:sz w:val="22"/>
        </w:rPr>
        <w:t>ontractualisation d’un prestataire de services pour la rénovation d’une salle de réunion au sein de l’Inspection centrale</w:t>
      </w:r>
      <w:r w:rsidR="00641ADB" w:rsidRPr="000265AF">
        <w:rPr>
          <w:rFonts w:asciiTheme="minorHAnsi" w:hAnsiTheme="minorHAnsi" w:cs="Arial"/>
          <w:sz w:val="22"/>
        </w:rPr>
        <w:t>.</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29163CD5" w14:textId="5C90B4A0" w:rsidR="0094346F" w:rsidRPr="00891B43" w:rsidRDefault="0094346F"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 xml:space="preserve">dans le cadre de la consultation </w:t>
      </w:r>
      <w:r w:rsidR="00641ADB">
        <w:rPr>
          <w:rFonts w:asciiTheme="minorHAnsi" w:hAnsiTheme="minorHAnsi" w:cs="Arial"/>
          <w:sz w:val="22"/>
        </w:rPr>
        <w:t>« </w:t>
      </w:r>
      <w:r w:rsidR="00641ADB" w:rsidRPr="00641ADB">
        <w:rPr>
          <w:rFonts w:asciiTheme="minorHAnsi" w:hAnsiTheme="minorHAnsi" w:cs="Arial"/>
          <w:sz w:val="22"/>
        </w:rPr>
        <w:t>Rénovation d’une salle de réunion au sein de l’Inspection centrale</w:t>
      </w:r>
      <w:r w:rsidR="00641ADB">
        <w:rPr>
          <w:rFonts w:asciiTheme="minorHAnsi" w:hAnsiTheme="minorHAnsi" w:cs="Arial"/>
          <w:sz w:val="22"/>
        </w:rPr>
        <w:t> »</w:t>
      </w:r>
    </w:p>
    <w:p w14:paraId="55288F6B" w14:textId="77777777"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w:t>
      </w:r>
      <w:proofErr w:type="spellStart"/>
      <w:r w:rsidR="00421FDC" w:rsidRPr="0064446E">
        <w:rPr>
          <w:rFonts w:asciiTheme="minorHAnsi" w:hAnsiTheme="minorHAnsi" w:cs="Arial"/>
          <w:sz w:val="22"/>
        </w:rPr>
        <w:t>Kbis</w:t>
      </w:r>
      <w:proofErr w:type="spellEnd"/>
      <w:r w:rsidR="00421FDC" w:rsidRPr="0064446E">
        <w:rPr>
          <w:rFonts w:asciiTheme="minorHAnsi" w:hAnsiTheme="minorHAnsi" w:cs="Arial"/>
          <w:sz w:val="22"/>
        </w:rPr>
        <w:t xml:space="preserve">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336C4CD4" w14:textId="71D5146E" w:rsidR="003930DF" w:rsidRDefault="003930DF" w:rsidP="003930DF">
      <w:pPr>
        <w:spacing w:before="120" w:line="240" w:lineRule="auto"/>
        <w:jc w:val="both"/>
        <w:rPr>
          <w:rFonts w:asciiTheme="minorHAnsi" w:hAnsiTheme="minorHAnsi" w:cs="Arial"/>
          <w:sz w:val="22"/>
        </w:rPr>
      </w:pPr>
      <w:r w:rsidRPr="00F94C76">
        <w:rPr>
          <w:rFonts w:asciiTheme="minorHAnsi" w:hAnsiTheme="minorHAnsi" w:cs="Arial"/>
          <w:sz w:val="22"/>
        </w:rPr>
        <w:t xml:space="preserve">La capacité </w:t>
      </w:r>
      <w:r>
        <w:rPr>
          <w:rFonts w:asciiTheme="minorHAnsi" w:hAnsiTheme="minorHAnsi" w:cs="Arial"/>
          <w:sz w:val="22"/>
        </w:rPr>
        <w:t xml:space="preserve">économique et financière du candidat </w:t>
      </w:r>
      <w:r w:rsidRPr="00F94C76">
        <w:rPr>
          <w:rFonts w:asciiTheme="minorHAnsi" w:hAnsiTheme="minorHAnsi" w:cs="Arial"/>
          <w:sz w:val="22"/>
        </w:rPr>
        <w:t xml:space="preserve">sera appréciée sur la base </w:t>
      </w:r>
      <w:r>
        <w:rPr>
          <w:rFonts w:asciiTheme="minorHAnsi" w:hAnsiTheme="minorHAnsi" w:cs="Arial"/>
          <w:sz w:val="22"/>
        </w:rPr>
        <w:t xml:space="preserve">des renseignements portant </w:t>
      </w:r>
      <w:r w:rsidR="00641ADB" w:rsidRPr="00641ADB">
        <w:rPr>
          <w:rFonts w:asciiTheme="minorHAnsi" w:hAnsiTheme="minorHAnsi" w:cs="Arial"/>
          <w:sz w:val="22"/>
        </w:rPr>
        <w:t xml:space="preserve">sur </w:t>
      </w:r>
      <w:r w:rsidR="000265AF" w:rsidRPr="000265AF">
        <w:rPr>
          <w:rFonts w:asciiTheme="minorHAnsi" w:hAnsiTheme="minorHAnsi" w:cs="Arial"/>
          <w:sz w:val="22"/>
        </w:rPr>
        <w:t>sa solidité financière, sa capacité à mobiliser et approvisionner les matériaux nécessaires dans les délais requis, ainsi que sur sa faculté à assurer la bonne exécution et la livraison des prestations conformément au marché.</w:t>
      </w:r>
    </w:p>
    <w:p w14:paraId="21094019" w14:textId="77777777"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7AECB301" w14:textId="03227140" w:rsidR="00EB1C73" w:rsidRDefault="00EB1C73" w:rsidP="00891B43">
      <w:pPr>
        <w:spacing w:before="120" w:line="240" w:lineRule="auto"/>
        <w:jc w:val="both"/>
        <w:rPr>
          <w:rFonts w:asciiTheme="minorHAnsi" w:hAnsiTheme="minorHAnsi" w:cs="Arial"/>
          <w:sz w:val="22"/>
        </w:rPr>
      </w:pPr>
      <w:r w:rsidRPr="00F94C76">
        <w:rPr>
          <w:rFonts w:asciiTheme="minorHAnsi" w:hAnsiTheme="minorHAnsi" w:cs="Arial"/>
          <w:sz w:val="22"/>
        </w:rPr>
        <w:t xml:space="preserve">La capacité technique et professionnelle </w:t>
      </w:r>
      <w:r w:rsidR="005E6F93">
        <w:rPr>
          <w:rFonts w:asciiTheme="minorHAnsi" w:hAnsiTheme="minorHAnsi" w:cs="Arial"/>
          <w:sz w:val="22"/>
        </w:rPr>
        <w:t>d</w:t>
      </w:r>
      <w:r w:rsidR="00423753">
        <w:rPr>
          <w:rFonts w:asciiTheme="minorHAnsi" w:hAnsiTheme="minorHAnsi" w:cs="Arial"/>
          <w:sz w:val="22"/>
        </w:rPr>
        <w:t xml:space="preserve">u candidat </w:t>
      </w:r>
      <w:r w:rsidRPr="00F94C76">
        <w:rPr>
          <w:rFonts w:asciiTheme="minorHAnsi" w:hAnsiTheme="minorHAnsi" w:cs="Arial"/>
          <w:sz w:val="22"/>
        </w:rPr>
        <w:t xml:space="preserve">sera appréciée sur la base </w:t>
      </w:r>
      <w:r w:rsidR="00423753">
        <w:rPr>
          <w:rFonts w:asciiTheme="minorHAnsi" w:hAnsiTheme="minorHAnsi" w:cs="Arial"/>
          <w:sz w:val="22"/>
        </w:rPr>
        <w:t xml:space="preserve">des renseignements portant </w:t>
      </w:r>
      <w:r w:rsidR="000265AF" w:rsidRPr="000265AF">
        <w:rPr>
          <w:rFonts w:asciiTheme="minorHAnsi" w:hAnsiTheme="minorHAnsi" w:cs="Arial"/>
          <w:sz w:val="22"/>
        </w:rPr>
        <w:t xml:space="preserve">ses références relatives à des projets similaires, ses ressources humaines et techniques, la </w:t>
      </w:r>
      <w:r w:rsidR="000265AF" w:rsidRPr="000265AF">
        <w:rPr>
          <w:rFonts w:asciiTheme="minorHAnsi" w:hAnsiTheme="minorHAnsi" w:cs="Arial"/>
          <w:sz w:val="22"/>
        </w:rPr>
        <w:lastRenderedPageBreak/>
        <w:t>qualification de son équipe (incluant un ingénieur électricien et un ingénieur en génie civil) et les certifications présentées.</w:t>
      </w:r>
    </w:p>
    <w:p w14:paraId="32D7CD7F" w14:textId="77777777" w:rsidR="008D2EC6" w:rsidRPr="00261F13" w:rsidRDefault="008D2EC6"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VIII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w:t>
      </w:r>
      <w:proofErr w:type="gramStart"/>
      <w:r w:rsidRPr="00891B43">
        <w:rPr>
          <w:rFonts w:asciiTheme="minorHAnsi" w:hAnsiTheme="minorHAnsi" w:cs="Arial"/>
          <w:sz w:val="22"/>
        </w:rPr>
        <w:t>relevé</w:t>
      </w:r>
      <w:proofErr w:type="gramEnd"/>
      <w:r w:rsidRPr="00891B43">
        <w:rPr>
          <w:rFonts w:asciiTheme="minorHAnsi" w:hAnsiTheme="minorHAnsi" w:cs="Arial"/>
          <w:sz w:val="22"/>
        </w:rPr>
        <w:t xml:space="preserve">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TableGrid"/>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1800A3CF" w14:textId="2812EC58" w:rsidR="00BB0798" w:rsidRPr="00BB0798" w:rsidRDefault="00BB0798" w:rsidP="000265AF">
      <w:pPr>
        <w:pBdr>
          <w:top w:val="single" w:sz="4" w:space="0" w:color="auto"/>
          <w:left w:val="single" w:sz="4" w:space="4" w:color="auto"/>
          <w:bottom w:val="single" w:sz="4" w:space="1" w:color="auto"/>
          <w:right w:val="single" w:sz="4" w:space="4" w:color="auto"/>
        </w:pBdr>
        <w:snapToGrid w:val="0"/>
        <w:rPr>
          <w:rFonts w:ascii="Calibri" w:hAnsi="Calibri"/>
          <w:sz w:val="22"/>
          <w:szCs w:val="22"/>
        </w:rPr>
      </w:pPr>
      <w:r w:rsidRPr="00BB0798">
        <w:rPr>
          <w:rFonts w:ascii="Calibri" w:hAnsi="Calibri"/>
          <w:sz w:val="22"/>
          <w:szCs w:val="22"/>
        </w:rPr>
        <w:t xml:space="preserve">Objet du contrat : </w:t>
      </w:r>
      <w:r w:rsidR="00641ADB" w:rsidRPr="000265AF">
        <w:rPr>
          <w:rFonts w:ascii="Calibri" w:hAnsi="Calibri"/>
          <w:sz w:val="22"/>
          <w:szCs w:val="22"/>
        </w:rPr>
        <w:t>R</w:t>
      </w:r>
      <w:r w:rsidR="00641ADB" w:rsidRPr="000265AF">
        <w:rPr>
          <w:rFonts w:ascii="Calibri" w:hAnsi="Calibri"/>
          <w:sz w:val="22"/>
          <w:szCs w:val="22"/>
        </w:rPr>
        <w:t>énovation d’une salle de réunion au sein de l’Inspection centrale</w:t>
      </w:r>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ListParagraph"/>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1C3795">
      <w:pPr>
        <w:pStyle w:val="ListParagraph"/>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(Autoentrepreneur, entreprise individuelle, SA, SARL, EURL, association, établissement public, etc.</w:t>
      </w:r>
      <w:proofErr w:type="gramStart"/>
      <w:r w:rsidR="00E72606" w:rsidRPr="001C3795">
        <w:rPr>
          <w:rFonts w:asciiTheme="minorHAnsi" w:hAnsiTheme="minorHAnsi" w:cs="Arial"/>
          <w:sz w:val="22"/>
          <w:highlight w:val="lightGray"/>
        </w:rPr>
        <w:t xml:space="preserve">) </w:t>
      </w:r>
      <w:r w:rsidR="00E72606" w:rsidRPr="001C3795">
        <w:rPr>
          <w:rFonts w:ascii="Calibri" w:hAnsi="Calibri"/>
          <w:sz w:val="22"/>
          <w:szCs w:val="22"/>
        </w:rPr>
        <w:t xml:space="preserve"> :</w:t>
      </w:r>
      <w:proofErr w:type="gramEnd"/>
      <w:r w:rsidR="00E72606" w:rsidRPr="001C3795">
        <w:rPr>
          <w:rFonts w:ascii="Calibri" w:hAnsi="Calibri"/>
          <w:sz w:val="22"/>
          <w:szCs w:val="22"/>
        </w:rPr>
        <w:t xml:space="preserve">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ListParagraph"/>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proofErr w:type="gramStart"/>
      <w:r w:rsidRPr="00BB0798">
        <w:rPr>
          <w:rFonts w:ascii="Calibri" w:hAnsi="Calibri"/>
          <w:sz w:val="22"/>
          <w:szCs w:val="22"/>
        </w:rPr>
        <w:t>ou</w:t>
      </w:r>
      <w:proofErr w:type="gramEnd"/>
    </w:p>
    <w:p w14:paraId="42B6775C" w14:textId="77777777" w:rsidR="00BB0798" w:rsidRPr="001C3795"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rsidP="00BB0798">
      <w:pPr>
        <w:numPr>
          <w:ilvl w:val="0"/>
          <w:numId w:val="43"/>
        </w:numPr>
        <w:snapToGrid w:val="0"/>
        <w:spacing w:before="240" w:after="120" w:line="240" w:lineRule="auto"/>
        <w:ind w:left="426"/>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proofErr w:type="gramStart"/>
      <w:r w:rsidRPr="00F42D93">
        <w:rPr>
          <w:rFonts w:ascii="Calibri" w:hAnsi="Calibri"/>
          <w:sz w:val="22"/>
          <w:szCs w:val="22"/>
        </w:rPr>
        <w:t>qu’il</w:t>
      </w:r>
      <w:proofErr w:type="gramEnd"/>
      <w:r w:rsidRPr="00F42D93">
        <w:rPr>
          <w:rFonts w:ascii="Calibri" w:hAnsi="Calibri"/>
          <w:sz w:val="22"/>
          <w:szCs w:val="22"/>
        </w:rPr>
        <w:t>/qu’elle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FootnoteReference"/>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FootnoteReference"/>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qu’il/qu’elle n’est pas soumis(e) à une procédure de redressement judiciaire (ou à une procédure équivalente régie par un droit étranger) et ne bénéficie pas d'un plan de redressement ou ne justifie pas avoir été habilité à poursuivre ses activités pendant la durée 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w:t>
      </w:r>
      <w:r w:rsidR="00EA5DBE" w:rsidRPr="00F42D93">
        <w:rPr>
          <w:rFonts w:ascii="Calibri" w:hAnsi="Calibri"/>
          <w:noProof/>
          <w:sz w:val="22"/>
          <w:szCs w:val="22"/>
        </w:rPr>
        <w:lastRenderedPageBreak/>
        <w:t xml:space="preserve">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proofErr w:type="gramStart"/>
      <w:r w:rsidRPr="00D847FB">
        <w:rPr>
          <w:rFonts w:ascii="Calibri" w:hAnsi="Calibri"/>
          <w:sz w:val="22"/>
          <w:szCs w:val="22"/>
        </w:rPr>
        <w:t>a</w:t>
      </w:r>
      <w:proofErr w:type="gramEnd"/>
      <w:r w:rsidRPr="00D847FB">
        <w:rPr>
          <w:rFonts w:ascii="Calibri" w:hAnsi="Calibri"/>
          <w:sz w:val="22"/>
          <w:szCs w:val="22"/>
        </w:rPr>
        <w:t xml:space="preserve">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1C3795">
      <w:pPr>
        <w:numPr>
          <w:ilvl w:val="0"/>
          <w:numId w:val="43"/>
        </w:numPr>
        <w:snapToGrid w:val="0"/>
        <w:spacing w:before="240" w:after="120" w:line="240" w:lineRule="auto"/>
        <w:ind w:left="567" w:hanging="567"/>
        <w:contextualSpacing/>
        <w:jc w:val="both"/>
        <w:rPr>
          <w:rFonts w:ascii="Calibri" w:hAnsi="Calibri"/>
          <w:noProof/>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w:t>
      </w:r>
    </w:p>
    <w:p w14:paraId="20F2B4CF" w14:textId="19AC38D2" w:rsidR="00054C04" w:rsidRPr="00D847FB" w:rsidRDefault="00BB0798" w:rsidP="001C3795">
      <w:pPr>
        <w:pStyle w:val="ListParagraph"/>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ne</w:t>
      </w:r>
      <w:proofErr w:type="gramEnd"/>
      <w:r w:rsidRPr="001C3795">
        <w:rPr>
          <w:rFonts w:ascii="Calibri" w:hAnsi="Calibri"/>
          <w:sz w:val="22"/>
          <w:szCs w:val="22"/>
        </w:rPr>
        <w:t xml:space="preserve"> se trouve pas en situation de conflit d'intérêts par rapport au marché</w:t>
      </w:r>
      <w:r w:rsidR="00637083" w:rsidRPr="00D847FB">
        <w:rPr>
          <w:rStyle w:val="FootnoteReference"/>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1C3795">
      <w:pPr>
        <w:pStyle w:val="ListParagraph"/>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fera</w:t>
      </w:r>
      <w:proofErr w:type="gramEnd"/>
      <w:r w:rsidRPr="001C3795">
        <w:rPr>
          <w:rFonts w:ascii="Calibri" w:hAnsi="Calibri"/>
          <w:sz w:val="22"/>
          <w:szCs w:val="22"/>
        </w:rPr>
        <w:t xml:space="preserve"> connaître, sans délai, au pouvoir adjudicateur toute situation constitutive d'un conflit d'intérêts ou susceptible de conduire à un conflit </w:t>
      </w:r>
      <w:proofErr w:type="gramStart"/>
      <w:r w:rsidRPr="001C3795">
        <w:rPr>
          <w:rFonts w:ascii="Calibri" w:hAnsi="Calibri"/>
          <w:sz w:val="22"/>
          <w:szCs w:val="22"/>
        </w:rPr>
        <w:t>d'intérêts;</w:t>
      </w:r>
      <w:proofErr w:type="gramEnd"/>
    </w:p>
    <w:p w14:paraId="4D6A1853" w14:textId="00442ECD" w:rsidR="00054C04" w:rsidRPr="001C3795" w:rsidRDefault="00BB0798" w:rsidP="001C3795">
      <w:pPr>
        <w:pStyle w:val="ListParagraph"/>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n'a</w:t>
      </w:r>
      <w:proofErr w:type="gramEnd"/>
      <w:r w:rsidRPr="001C3795">
        <w:rPr>
          <w:rFonts w:ascii="Calibri" w:hAnsi="Calibri"/>
          <w:sz w:val="22"/>
          <w:szCs w:val="22"/>
        </w:rPr>
        <w:t xml:space="preserve">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w:t>
      </w:r>
      <w:proofErr w:type="gramStart"/>
      <w:r w:rsidRPr="001C3795">
        <w:rPr>
          <w:rFonts w:ascii="Calibri" w:hAnsi="Calibri"/>
          <w:sz w:val="22"/>
          <w:szCs w:val="22"/>
        </w:rPr>
        <w:t>marché;</w:t>
      </w:r>
      <w:proofErr w:type="gramEnd"/>
    </w:p>
    <w:p w14:paraId="7A340B21" w14:textId="77777777" w:rsidR="00BB0798" w:rsidRPr="001C3795" w:rsidRDefault="00BB0798" w:rsidP="001C3795">
      <w:pPr>
        <w:pStyle w:val="ListParagraph"/>
        <w:numPr>
          <w:ilvl w:val="0"/>
          <w:numId w:val="45"/>
        </w:numPr>
        <w:tabs>
          <w:tab w:val="center" w:pos="4536"/>
          <w:tab w:val="right" w:pos="9072"/>
        </w:tabs>
        <w:snapToGrid w:val="0"/>
        <w:spacing w:line="240" w:lineRule="auto"/>
        <w:jc w:val="both"/>
        <w:rPr>
          <w:rFonts w:ascii="Calibri" w:hAnsi="Calibri"/>
          <w:sz w:val="22"/>
          <w:szCs w:val="22"/>
        </w:rPr>
      </w:pPr>
      <w:proofErr w:type="gramStart"/>
      <w:r w:rsidRPr="001C3795">
        <w:rPr>
          <w:rFonts w:ascii="Calibri" w:hAnsi="Calibri"/>
          <w:sz w:val="22"/>
          <w:szCs w:val="22"/>
        </w:rPr>
        <w:t>a</w:t>
      </w:r>
      <w:proofErr w:type="gramEnd"/>
      <w:r w:rsidRPr="001C3795">
        <w:rPr>
          <w:rFonts w:ascii="Calibri" w:hAnsi="Calibri"/>
          <w:sz w:val="22"/>
          <w:szCs w:val="22"/>
        </w:rPr>
        <w:t xml:space="preserve"> fourni des renseignements exacts, sincères et complets au pouvoir adjudicateur dans le cadre de la présente procédure de passation de </w:t>
      </w:r>
      <w:proofErr w:type="gramStart"/>
      <w:r w:rsidRPr="001C3795">
        <w:rPr>
          <w:rFonts w:ascii="Calibri" w:hAnsi="Calibri"/>
          <w:sz w:val="22"/>
          <w:szCs w:val="22"/>
        </w:rPr>
        <w:t>marché;</w:t>
      </w:r>
      <w:proofErr w:type="gramEnd"/>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reconnaît</w:t>
      </w:r>
      <w:proofErr w:type="gramEnd"/>
      <w:r w:rsidRPr="00BB0798">
        <w:rPr>
          <w:rFonts w:ascii="Calibri" w:hAnsi="Calibri"/>
          <w:sz w:val="22"/>
          <w:szCs w:val="22"/>
        </w:rPr>
        <w:t xml:space="preserve">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d</w:t>
      </w:r>
      <w:r w:rsidRPr="00BB0798">
        <w:rPr>
          <w:rFonts w:ascii="Calibri" w:hAnsi="Calibri"/>
          <w:noProof/>
          <w:sz w:val="22"/>
          <w:szCs w:val="22"/>
        </w:rPr>
        <w:t>éclare</w:t>
      </w:r>
      <w:proofErr w:type="gramEnd"/>
      <w:r w:rsidRPr="00BB0798">
        <w:rPr>
          <w:rFonts w:ascii="Calibri" w:hAnsi="Calibri"/>
          <w:noProof/>
          <w:sz w:val="22"/>
          <w:szCs w:val="22"/>
        </w:rPr>
        <w:t xml:space="preserve"> qu’il/qu’elle :</w:t>
      </w:r>
    </w:p>
    <w:p w14:paraId="1B996834" w14:textId="0E9896CB"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proofErr w:type="gramStart"/>
      <w:r w:rsidRPr="00BB0798">
        <w:rPr>
          <w:rFonts w:ascii="Calibri" w:hAnsi="Calibri"/>
          <w:sz w:val="22"/>
        </w:rPr>
        <w:t>n’acquière</w:t>
      </w:r>
      <w:proofErr w:type="gramEnd"/>
      <w:r w:rsidRPr="00BB0798">
        <w:rPr>
          <w:rFonts w:ascii="Calibri" w:hAnsi="Calibri"/>
          <w:sz w:val="22"/>
        </w:rPr>
        <w:t xml:space="preserv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proofErr w:type="gramStart"/>
      <w:r w:rsidRPr="00BB0798">
        <w:rPr>
          <w:rFonts w:ascii="Calibri" w:hAnsi="Calibri" w:cs="Calibri"/>
          <w:sz w:val="22"/>
          <w:szCs w:val="22"/>
        </w:rPr>
        <w:t>ne</w:t>
      </w:r>
      <w:proofErr w:type="gramEnd"/>
      <w:r w:rsidRPr="00BB0798">
        <w:rPr>
          <w:rFonts w:ascii="Calibri" w:hAnsi="Calibri" w:cs="Calibri"/>
          <w:sz w:val="22"/>
          <w:szCs w:val="22"/>
        </w:rPr>
        <w:t xml:space="preserve"> figure pas sur les listes de sanctions financières adoptées par les Nations Unies, l’Union Européenne, la France ou les États-Unis</w:t>
      </w:r>
      <w:r w:rsidR="007D4B8B">
        <w:rPr>
          <w:rStyle w:val="FootnoteReference"/>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w:t>
      </w:r>
      <w:proofErr w:type="gramStart"/>
      <w:r w:rsidRPr="00BB0798">
        <w:rPr>
          <w:rFonts w:ascii="Calibri" w:hAnsi="Calibri" w:cs="Calibri"/>
          <w:sz w:val="22"/>
          <w:szCs w:val="22"/>
        </w:rPr>
        <w:t>dessous:</w:t>
      </w:r>
      <w:proofErr w:type="gramEnd"/>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proofErr w:type="gramStart"/>
      <w:r w:rsidRPr="00BB0798">
        <w:rPr>
          <w:rFonts w:ascii="Calibri" w:hAnsi="Calibri" w:cs="Calibri"/>
          <w:sz w:val="22"/>
          <w:szCs w:val="22"/>
        </w:rPr>
        <w:t>pour</w:t>
      </w:r>
      <w:proofErr w:type="gramEnd"/>
      <w:r w:rsidRPr="00BB0798">
        <w:rPr>
          <w:rFonts w:ascii="Calibri" w:hAnsi="Calibri" w:cs="Calibri"/>
          <w:sz w:val="22"/>
          <w:szCs w:val="22"/>
        </w:rPr>
        <w:t xml:space="preserve"> les Nations Unies, recueil des listes de sanctions du Conseil de sécurité des Nations Unies : </w:t>
      </w:r>
      <w:hyperlink r:id="rId13" w:history="1">
        <w:r w:rsidR="007303B3" w:rsidRPr="00293D7A">
          <w:rPr>
            <w:rStyle w:val="Hyperlink"/>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proofErr w:type="gramStart"/>
      <w:r w:rsidRPr="00BB0798">
        <w:rPr>
          <w:rFonts w:ascii="Calibri" w:hAnsi="Calibri" w:cs="Calibri"/>
          <w:sz w:val="22"/>
          <w:szCs w:val="22"/>
        </w:rPr>
        <w:t>pour</w:t>
      </w:r>
      <w:proofErr w:type="gramEnd"/>
      <w:r w:rsidRPr="00BB0798">
        <w:rPr>
          <w:rFonts w:ascii="Calibri" w:hAnsi="Calibri" w:cs="Calibri"/>
          <w:sz w:val="22"/>
          <w:szCs w:val="22"/>
        </w:rPr>
        <w:t xml:space="preserve">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proofErr w:type="gramStart"/>
      <w:r w:rsidRPr="00BB0798">
        <w:rPr>
          <w:rFonts w:ascii="Calibri" w:hAnsi="Calibri" w:cs="Calibri"/>
          <w:sz w:val="22"/>
          <w:szCs w:val="22"/>
        </w:rPr>
        <w:t>pour</w:t>
      </w:r>
      <w:proofErr w:type="gramEnd"/>
      <w:r w:rsidRPr="00BB0798">
        <w:rPr>
          <w:rFonts w:ascii="Calibri" w:hAnsi="Calibri" w:cs="Calibri"/>
          <w:sz w:val="22"/>
          <w:szCs w:val="22"/>
        </w:rPr>
        <w:t xml:space="preserve"> la France, voir : </w:t>
      </w:r>
      <w:hyperlink r:id="rId15" w:history="1">
        <w:r w:rsidR="00031758">
          <w:rPr>
            <w:rStyle w:val="Hyperlink"/>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proofErr w:type="gramStart"/>
      <w:r w:rsidRPr="00BB0798">
        <w:rPr>
          <w:rFonts w:ascii="Calibri" w:hAnsi="Calibri" w:cs="Calibri"/>
          <w:sz w:val="22"/>
          <w:szCs w:val="22"/>
        </w:rPr>
        <w:t>pour</w:t>
      </w:r>
      <w:proofErr w:type="gramEnd"/>
      <w:r w:rsidRPr="00BB0798">
        <w:rPr>
          <w:rFonts w:ascii="Calibri" w:hAnsi="Calibri" w:cs="Calibri"/>
          <w:sz w:val="22"/>
          <w:szCs w:val="22"/>
        </w:rPr>
        <w:t xml:space="preserve">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proofErr w:type="gramStart"/>
      <w:r w:rsidRPr="00BB0798">
        <w:rPr>
          <w:rFonts w:ascii="Calibri" w:eastAsia="Calibri" w:hAnsi="Calibri" w:cs="Calibri"/>
          <w:sz w:val="22"/>
          <w:szCs w:val="22"/>
          <w:lang w:eastAsia="en-US"/>
        </w:rPr>
        <w:t>n’est</w:t>
      </w:r>
      <w:proofErr w:type="gramEnd"/>
      <w:r w:rsidRPr="00BB0798">
        <w:rPr>
          <w:rFonts w:ascii="Calibri" w:eastAsia="Calibri" w:hAnsi="Calibri" w:cs="Calibri"/>
          <w:sz w:val="22"/>
          <w:szCs w:val="22"/>
          <w:lang w:eastAsia="en-US"/>
        </w:rPr>
        <w:t xml:space="preserve">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BB0798"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BB0798">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reconnait</w:t>
      </w:r>
      <w:proofErr w:type="gramEnd"/>
      <w:r w:rsidRPr="00BB0798">
        <w:rPr>
          <w:rFonts w:ascii="Calibri" w:hAnsi="Calibri"/>
          <w:sz w:val="22"/>
          <w:szCs w:val="22"/>
        </w:rPr>
        <w:t xml:space="preserve">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1C3795">
      <w:pPr>
        <w:numPr>
          <w:ilvl w:val="0"/>
          <w:numId w:val="43"/>
        </w:numPr>
        <w:snapToGrid w:val="0"/>
        <w:spacing w:after="120" w:line="240" w:lineRule="auto"/>
        <w:ind w:left="425" w:hanging="357"/>
        <w:contextualSpacing/>
        <w:jc w:val="both"/>
        <w:rPr>
          <w:rFonts w:ascii="Calibri" w:hAnsi="Calibri"/>
          <w:sz w:val="22"/>
          <w:szCs w:val="22"/>
        </w:rPr>
      </w:pPr>
      <w:proofErr w:type="gramStart"/>
      <w:r w:rsidRPr="00BB0798">
        <w:rPr>
          <w:rFonts w:ascii="Calibri" w:hAnsi="Calibri"/>
          <w:sz w:val="22"/>
          <w:szCs w:val="22"/>
        </w:rPr>
        <w:t>s’engage</w:t>
      </w:r>
      <w:proofErr w:type="gramEnd"/>
      <w:r w:rsidRPr="00BB0798">
        <w:rPr>
          <w:rFonts w:ascii="Calibri" w:hAnsi="Calibri"/>
          <w:sz w:val="22"/>
          <w:szCs w:val="22"/>
        </w:rPr>
        <w:t xml:space="preserv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77777777" w:rsidR="00BB0798" w:rsidRPr="00BB0798" w:rsidRDefault="00BB0798" w:rsidP="001C3795">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proofErr w:type="spellStart"/>
            <w:r w:rsidRPr="00BB0798">
              <w:rPr>
                <w:rFonts w:ascii="Calibri" w:eastAsia="Times New Roman" w:hAnsi="Calibri"/>
                <w:i/>
                <w:sz w:val="18"/>
                <w:szCs w:val="22"/>
              </w:rPr>
              <w:t>ans</w:t>
            </w:r>
            <w:proofErr w:type="spellEnd"/>
            <w:r w:rsidRPr="00BB0798">
              <w:rPr>
                <w:rFonts w:ascii="Calibri" w:eastAsia="Times New Roman" w:hAnsi="Calibri"/>
                <w:i/>
                <w:sz w:val="18"/>
                <w:szCs w:val="22"/>
              </w:rPr>
              <w:t xml:space="preserve">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0" w:name="_MON_1582458567"/>
      <w:bookmarkEnd w:id="0"/>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69.75pt" o:ole="">
            <v:imagedata r:id="rId22" o:title=""/>
          </v:shape>
          <o:OLEObject Type="Embed" ProgID="Excel.Sheet.12" ShapeID="_x0000_i1025" DrawAspect="Content" ObjectID="_1832821686" r:id="rId23"/>
        </w:object>
      </w:r>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E978B9" w14:textId="77777777" w:rsidR="0062519E" w:rsidRDefault="0062519E">
      <w:r>
        <w:separator/>
      </w:r>
    </w:p>
  </w:endnote>
  <w:endnote w:type="continuationSeparator" w:id="0">
    <w:p w14:paraId="7EB30F73" w14:textId="77777777" w:rsidR="0062519E" w:rsidRDefault="006251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auto"/>
    <w:pitch w:val="default"/>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B9FF47" w14:textId="77777777" w:rsidR="000603AA" w:rsidRDefault="000603AA">
    <w:pPr>
      <w:pStyle w:val="Footer"/>
      <w:ind w:right="360"/>
      <w:rPr>
        <w:lang w:val="nl-N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Content>
      <w:sdt>
        <w:sdtPr>
          <w:rPr>
            <w:rFonts w:asciiTheme="minorHAnsi" w:hAnsiTheme="minorHAnsi"/>
            <w:sz w:val="22"/>
            <w:szCs w:val="22"/>
          </w:rPr>
          <w:id w:val="1994363638"/>
          <w:docPartObj>
            <w:docPartGallery w:val="Page Numbers (Top of Page)"/>
            <w:docPartUnique/>
          </w:docPartObj>
        </w:sdtPr>
        <w:sdtContent>
          <w:p w14:paraId="3C368E2E" w14:textId="77777777" w:rsidR="00924936" w:rsidRDefault="00924936" w:rsidP="00924936">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77777777" w:rsidR="00924936" w:rsidRDefault="00924936" w:rsidP="00924936">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Footer"/>
      <w:tabs>
        <w:tab w:val="left" w:pos="5355"/>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Content>
                      <w:sdt>
                        <w:sdtPr>
                          <w:rPr>
                            <w:rFonts w:asciiTheme="minorHAnsi" w:hAnsiTheme="minorHAnsi"/>
                            <w:sz w:val="22"/>
                            <w:szCs w:val="22"/>
                            <w:u w:val="single"/>
                          </w:rPr>
                          <w:id w:val="860082579"/>
                          <w:docPartObj>
                            <w:docPartGallery w:val="Page Numbers (Top of Page)"/>
                            <w:docPartUnique/>
                          </w:docPartObj>
                        </w:sdtPr>
                        <w:sdtContent>
                          <w:p w14:paraId="64EE27A0" w14:textId="77777777" w:rsidR="00F32217" w:rsidRDefault="00F32217" w:rsidP="00F32217">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1FEF77E7" w:rsidR="00F32217" w:rsidRDefault="00F32217" w:rsidP="00F32217">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p w14:paraId="1CF93562" w14:textId="452215A6" w:rsidR="00F32217" w:rsidRDefault="00BE134E" w:rsidP="00F32217">
                            <w:pPr>
                              <w:pStyle w:val="Footer"/>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Content>
      <w:sdt>
        <w:sdtPr>
          <w:rPr>
            <w:rFonts w:ascii="Calibri" w:eastAsia="Times New Roman" w:hAnsi="Calibri"/>
            <w:sz w:val="22"/>
            <w:szCs w:val="22"/>
            <w:u w:val="single"/>
            <w:lang w:val="en-GB" w:eastAsia="en-GB"/>
          </w:rPr>
          <w:id w:val="766664885"/>
          <w:docPartObj>
            <w:docPartGallery w:val="Page Numbers (Top of Page)"/>
            <w:docPartUnique/>
          </w:docPartObj>
        </w:sdt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1C3795">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1C3795">
              <w:rPr>
                <w:rFonts w:ascii="Calibri" w:eastAsia="Times New Roman" w:hAnsi="Calibri"/>
                <w:b/>
                <w:bCs/>
                <w:noProof/>
                <w:sz w:val="22"/>
                <w:szCs w:val="22"/>
                <w:lang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Content>
      <w:sdt>
        <w:sdtPr>
          <w:rPr>
            <w:rFonts w:ascii="Calibri" w:hAnsi="Calibri"/>
            <w:sz w:val="18"/>
          </w:rPr>
          <w:id w:val="-1131711518"/>
          <w:docPartObj>
            <w:docPartGallery w:val="Page Numbers (Top of Page)"/>
            <w:docPartUnique/>
          </w:docPartObj>
        </w:sdtPr>
        <w:sdtContent>
          <w:sdt>
            <w:sdtPr>
              <w:rPr>
                <w:rFonts w:ascii="Calibri" w:hAnsi="Calibri"/>
                <w:sz w:val="22"/>
                <w:szCs w:val="22"/>
              </w:rPr>
              <w:id w:val="185258728"/>
              <w:docPartObj>
                <w:docPartGallery w:val="Page Numbers (Bottom of Page)"/>
                <w:docPartUnique/>
              </w:docPartObj>
            </w:sdtPr>
            <w:sdtContent>
              <w:sdt>
                <w:sdtPr>
                  <w:rPr>
                    <w:rFonts w:ascii="Calibri" w:hAnsi="Calibri"/>
                    <w:sz w:val="22"/>
                    <w:szCs w:val="22"/>
                  </w:rPr>
                  <w:id w:val="1842043025"/>
                  <w:docPartObj>
                    <w:docPartGallery w:val="Page Numbers (Top of Page)"/>
                    <w:docPartUnique/>
                  </w:docPartObj>
                </w:sdtPr>
                <w:sdtContent>
                  <w:sdt>
                    <w:sdtPr>
                      <w:rPr>
                        <w:rFonts w:asciiTheme="minorHAnsi" w:hAnsiTheme="minorHAnsi"/>
                        <w:sz w:val="22"/>
                        <w:szCs w:val="22"/>
                      </w:rPr>
                      <w:id w:val="-1080295679"/>
                      <w:docPartObj>
                        <w:docPartGallery w:val="Page Numbers (Bottom of Page)"/>
                        <w:docPartUnique/>
                      </w:docPartObj>
                    </w:sdtPr>
                    <w:sdtContent>
                      <w:sdt>
                        <w:sdtPr>
                          <w:rPr>
                            <w:rFonts w:asciiTheme="minorHAnsi" w:hAnsiTheme="minorHAnsi"/>
                            <w:sz w:val="22"/>
                            <w:szCs w:val="22"/>
                          </w:rPr>
                          <w:id w:val="1036781269"/>
                          <w:docPartObj>
                            <w:docPartGallery w:val="Page Numbers (Top of Page)"/>
                            <w:docPartUnique/>
                          </w:docPartObj>
                        </w:sdtPr>
                        <w:sdtContent>
                          <w:p w14:paraId="7A6F9FAB" w14:textId="77777777" w:rsidR="00E55350" w:rsidRDefault="00E55350" w:rsidP="00E55350">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77777777" w:rsidR="00E55350" w:rsidRDefault="00E55350" w:rsidP="00E55350">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000000"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7DD222" w14:textId="77777777" w:rsidR="0062519E" w:rsidRDefault="0062519E">
      <w:r>
        <w:separator/>
      </w:r>
    </w:p>
  </w:footnote>
  <w:footnote w:type="continuationSeparator" w:id="0">
    <w:p w14:paraId="507531A6" w14:textId="77777777" w:rsidR="0062519E" w:rsidRDefault="0062519E">
      <w:r>
        <w:continuationSeparator/>
      </w:r>
    </w:p>
  </w:footnote>
  <w:footnote w:id="1">
    <w:p w14:paraId="34CEAD7D" w14:textId="77777777" w:rsidR="002E5FAA" w:rsidRDefault="002E5FAA">
      <w:pPr>
        <w:pStyle w:val="FootnoteText"/>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FootnoteText"/>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FootnoteText"/>
      </w:pPr>
      <w:r>
        <w:rPr>
          <w:rStyle w:val="FootnoteReference"/>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FootnoteText"/>
        <w:spacing w:before="120"/>
        <w:ind w:left="284" w:hanging="284"/>
        <w:rPr>
          <w:sz w:val="16"/>
        </w:rPr>
      </w:pPr>
      <w:r>
        <w:rPr>
          <w:rStyle w:val="FootnoteReference"/>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FootnoteReference"/>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80A06" w14:textId="77777777" w:rsidR="00924936" w:rsidRDefault="00924936" w:rsidP="00924936">
    <w:pPr>
      <w:pStyle w:val="Header"/>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Header"/>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Header"/>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Header"/>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AB3A9" w14:textId="77777777" w:rsidR="00701433" w:rsidRDefault="00806E2A">
    <w:pPr>
      <w:pStyle w:val="Header"/>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623A2B" w14:textId="77777777" w:rsidR="00E55350" w:rsidRDefault="00E55350" w:rsidP="00E55350">
    <w:pPr>
      <w:pStyle w:val="Header"/>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Header"/>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Header"/>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28AF3" w14:textId="47A55E5E" w:rsidR="007501F8" w:rsidRPr="001C3795" w:rsidRDefault="007501F8" w:rsidP="001C3795">
    <w:pPr>
      <w:pStyle w:val="Header"/>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43B63" w14:textId="77777777" w:rsidR="005E2CD1" w:rsidRPr="005E2CD1" w:rsidRDefault="005E2CD1" w:rsidP="005E2CD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9D0160" w14:textId="2F08E628" w:rsidR="00A060BA" w:rsidRDefault="00B031FE" w:rsidP="00432FF8">
    <w:pPr>
      <w:pStyle w:val="Header"/>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Header"/>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OC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749686974">
    <w:abstractNumId w:val="0"/>
  </w:num>
  <w:num w:numId="2" w16cid:durableId="1673138248">
    <w:abstractNumId w:val="10"/>
  </w:num>
  <w:num w:numId="3" w16cid:durableId="848834377">
    <w:abstractNumId w:val="30"/>
  </w:num>
  <w:num w:numId="4" w16cid:durableId="677535706">
    <w:abstractNumId w:val="6"/>
  </w:num>
  <w:num w:numId="5" w16cid:durableId="801575216">
    <w:abstractNumId w:val="25"/>
  </w:num>
  <w:num w:numId="6" w16cid:durableId="1638026965">
    <w:abstractNumId w:val="11"/>
  </w:num>
  <w:num w:numId="7" w16cid:durableId="442114881">
    <w:abstractNumId w:val="21"/>
  </w:num>
  <w:num w:numId="8" w16cid:durableId="1740131526">
    <w:abstractNumId w:val="31"/>
  </w:num>
  <w:num w:numId="9" w16cid:durableId="1358503637">
    <w:abstractNumId w:val="16"/>
  </w:num>
  <w:num w:numId="10" w16cid:durableId="263921034">
    <w:abstractNumId w:val="34"/>
  </w:num>
  <w:num w:numId="11" w16cid:durableId="358750148">
    <w:abstractNumId w:val="3"/>
  </w:num>
  <w:num w:numId="12" w16cid:durableId="446389841">
    <w:abstractNumId w:val="15"/>
  </w:num>
  <w:num w:numId="13" w16cid:durableId="1971082490">
    <w:abstractNumId w:val="33"/>
  </w:num>
  <w:num w:numId="14" w16cid:durableId="1646279165">
    <w:abstractNumId w:val="29"/>
  </w:num>
  <w:num w:numId="15" w16cid:durableId="14503504">
    <w:abstractNumId w:val="38"/>
  </w:num>
  <w:num w:numId="16" w16cid:durableId="1794716556">
    <w:abstractNumId w:val="4"/>
  </w:num>
  <w:num w:numId="17" w16cid:durableId="728071636">
    <w:abstractNumId w:val="27"/>
  </w:num>
  <w:num w:numId="18" w16cid:durableId="935213378">
    <w:abstractNumId w:val="23"/>
  </w:num>
  <w:num w:numId="19" w16cid:durableId="465508543">
    <w:abstractNumId w:val="17"/>
  </w:num>
  <w:num w:numId="20" w16cid:durableId="1800997609">
    <w:abstractNumId w:val="9"/>
  </w:num>
  <w:num w:numId="21" w16cid:durableId="491676972">
    <w:abstractNumId w:val="7"/>
  </w:num>
  <w:num w:numId="22" w16cid:durableId="519590855">
    <w:abstractNumId w:val="41"/>
  </w:num>
  <w:num w:numId="23" w16cid:durableId="1097019608">
    <w:abstractNumId w:val="1"/>
  </w:num>
  <w:num w:numId="24" w16cid:durableId="454494464">
    <w:abstractNumId w:val="18"/>
  </w:num>
  <w:num w:numId="25" w16cid:durableId="1068189131">
    <w:abstractNumId w:val="39"/>
  </w:num>
  <w:num w:numId="26" w16cid:durableId="1204252379">
    <w:abstractNumId w:val="19"/>
  </w:num>
  <w:num w:numId="27" w16cid:durableId="199636711">
    <w:abstractNumId w:val="44"/>
  </w:num>
  <w:num w:numId="28" w16cid:durableId="1922519974">
    <w:abstractNumId w:val="36"/>
  </w:num>
  <w:num w:numId="29" w16cid:durableId="2019189518">
    <w:abstractNumId w:val="40"/>
  </w:num>
  <w:num w:numId="30" w16cid:durableId="138041151">
    <w:abstractNumId w:val="13"/>
  </w:num>
  <w:num w:numId="31" w16cid:durableId="1063061870">
    <w:abstractNumId w:val="28"/>
  </w:num>
  <w:num w:numId="32" w16cid:durableId="1743720933">
    <w:abstractNumId w:val="32"/>
  </w:num>
  <w:num w:numId="33" w16cid:durableId="1666517230">
    <w:abstractNumId w:val="37"/>
  </w:num>
  <w:num w:numId="34" w16cid:durableId="339697769">
    <w:abstractNumId w:val="35"/>
  </w:num>
  <w:num w:numId="35" w16cid:durableId="998196324">
    <w:abstractNumId w:val="14"/>
  </w:num>
  <w:num w:numId="36" w16cid:durableId="1108625719">
    <w:abstractNumId w:val="43"/>
  </w:num>
  <w:num w:numId="37" w16cid:durableId="1994529999">
    <w:abstractNumId w:val="22"/>
  </w:num>
  <w:num w:numId="38" w16cid:durableId="376124943">
    <w:abstractNumId w:val="24"/>
  </w:num>
  <w:num w:numId="39" w16cid:durableId="416100635">
    <w:abstractNumId w:val="20"/>
  </w:num>
  <w:num w:numId="40" w16cid:durableId="1817448420">
    <w:abstractNumId w:val="5"/>
  </w:num>
  <w:num w:numId="41" w16cid:durableId="1259756777">
    <w:abstractNumId w:val="26"/>
  </w:num>
  <w:num w:numId="42" w16cid:durableId="1658996260">
    <w:abstractNumId w:val="39"/>
  </w:num>
  <w:num w:numId="43" w16cid:durableId="524438734">
    <w:abstractNumId w:val="32"/>
  </w:num>
  <w:num w:numId="44" w16cid:durableId="1287001836">
    <w:abstractNumId w:val="22"/>
    <w:lvlOverride w:ilvl="0">
      <w:startOverride w:val="1"/>
    </w:lvlOverride>
    <w:lvlOverride w:ilvl="1"/>
    <w:lvlOverride w:ilvl="2"/>
    <w:lvlOverride w:ilvl="3"/>
    <w:lvlOverride w:ilvl="4"/>
    <w:lvlOverride w:ilvl="5"/>
    <w:lvlOverride w:ilvl="6"/>
    <w:lvlOverride w:ilvl="7"/>
    <w:lvlOverride w:ilvl="8"/>
  </w:num>
  <w:num w:numId="45" w16cid:durableId="2074742304">
    <w:abstractNumId w:val="42"/>
    <w:lvlOverride w:ilvl="0">
      <w:startOverride w:val="1"/>
    </w:lvlOverride>
    <w:lvlOverride w:ilvl="1"/>
    <w:lvlOverride w:ilvl="2"/>
    <w:lvlOverride w:ilvl="3"/>
    <w:lvlOverride w:ilvl="4"/>
    <w:lvlOverride w:ilvl="5"/>
    <w:lvlOverride w:ilvl="6"/>
    <w:lvlOverride w:ilvl="7"/>
    <w:lvlOverride w:ilvl="8"/>
  </w:num>
  <w:num w:numId="46" w16cid:durableId="639118385">
    <w:abstractNumId w:val="8"/>
    <w:lvlOverride w:ilvl="0">
      <w:startOverride w:val="1"/>
    </w:lvlOverride>
    <w:lvlOverride w:ilvl="1"/>
    <w:lvlOverride w:ilvl="2"/>
    <w:lvlOverride w:ilvl="3"/>
    <w:lvlOverride w:ilvl="4"/>
    <w:lvlOverride w:ilvl="5"/>
    <w:lvlOverride w:ilvl="6"/>
    <w:lvlOverride w:ilvl="7"/>
    <w:lvlOverride w:ilvl="8"/>
  </w:num>
  <w:num w:numId="47" w16cid:durableId="247036891">
    <w:abstractNumId w:val="24"/>
  </w:num>
  <w:num w:numId="48" w16cid:durableId="179853159">
    <w:abstractNumId w:val="8"/>
  </w:num>
  <w:num w:numId="49" w16cid:durableId="370879990">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265AF"/>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5778"/>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19E"/>
    <w:rsid w:val="006252DB"/>
    <w:rsid w:val="00625902"/>
    <w:rsid w:val="00627C95"/>
    <w:rsid w:val="00627CE3"/>
    <w:rsid w:val="00631E73"/>
    <w:rsid w:val="00632F1E"/>
    <w:rsid w:val="00634811"/>
    <w:rsid w:val="00635FAC"/>
    <w:rsid w:val="00637083"/>
    <w:rsid w:val="00640419"/>
    <w:rsid w:val="006405D3"/>
    <w:rsid w:val="00640CA5"/>
    <w:rsid w:val="00641ADB"/>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colormru v:ext="edit" colors="#00005c,#140546"/>
    </o:shapedefaults>
    <o:shapelayout v:ext="edit">
      <o:idmap v:ext="edit" data="2"/>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Heading1">
    <w:name w:val="heading 1"/>
    <w:basedOn w:val="Normal"/>
    <w:next w:val="Normal"/>
    <w:qFormat/>
    <w:pPr>
      <w:keepNext/>
      <w:spacing w:line="440" w:lineRule="exact"/>
      <w:outlineLvl w:val="0"/>
    </w:pPr>
    <w:rPr>
      <w:rFonts w:cs="Arial"/>
      <w:b/>
      <w:bCs/>
      <w:caps/>
    </w:rPr>
  </w:style>
  <w:style w:type="paragraph" w:styleId="Heading2">
    <w:name w:val="heading 2"/>
    <w:basedOn w:val="Normal"/>
    <w:next w:val="Normal"/>
    <w:link w:val="Heading2Char"/>
    <w:qFormat/>
    <w:pPr>
      <w:keepNext/>
      <w:widowControl w:val="0"/>
      <w:outlineLvl w:val="1"/>
    </w:pPr>
    <w:rPr>
      <w:rFonts w:cs="Arial"/>
      <w:b/>
      <w:bCs/>
      <w:sz w:val="18"/>
    </w:rPr>
  </w:style>
  <w:style w:type="paragraph" w:styleId="Heading3">
    <w:name w:val="heading 3"/>
    <w:basedOn w:val="Normal"/>
    <w:next w:val="Normal"/>
    <w:qFormat/>
    <w:pPr>
      <w:keepNext/>
      <w:spacing w:before="240" w:after="60"/>
      <w:outlineLvl w:val="2"/>
    </w:pPr>
    <w:rPr>
      <w:rFonts w:ascii="Helvetica" w:hAnsi="Helvetica"/>
      <w:sz w:val="24"/>
    </w:rPr>
  </w:style>
  <w:style w:type="paragraph" w:styleId="Heading4">
    <w:name w:val="heading 4"/>
    <w:basedOn w:val="Normal"/>
    <w:next w:val="Normal"/>
    <w:qFormat/>
    <w:pPr>
      <w:keepNext/>
      <w:widowControl w:val="0"/>
      <w:jc w:val="both"/>
      <w:outlineLvl w:val="3"/>
    </w:pPr>
    <w:rPr>
      <w:rFonts w:cs="Arial"/>
      <w:b/>
      <w:bCs/>
      <w:i/>
      <w:iCs/>
      <w:color w:val="0000FF"/>
    </w:rPr>
  </w:style>
  <w:style w:type="paragraph" w:styleId="Heading5">
    <w:name w:val="heading 5"/>
    <w:basedOn w:val="Normal"/>
    <w:next w:val="Normal"/>
    <w:qFormat/>
    <w:pPr>
      <w:keepNext/>
      <w:widowControl w:val="0"/>
      <w:jc w:val="both"/>
      <w:outlineLvl w:val="4"/>
    </w:pPr>
    <w:rPr>
      <w:rFonts w:cs="Arial"/>
      <w:b/>
      <w:bCs/>
    </w:rPr>
  </w:style>
  <w:style w:type="paragraph" w:styleId="Heading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Heading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Heading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Heading9">
    <w:name w:val="heading 9"/>
    <w:basedOn w:val="Normal"/>
    <w:next w:val="Normal"/>
    <w:link w:val="Heading9Ch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536"/>
        <w:tab w:val="right" w:pos="9072"/>
      </w:tabs>
    </w:pPr>
  </w:style>
  <w:style w:type="paragraph" w:styleId="Footer">
    <w:name w:val="footer"/>
    <w:basedOn w:val="Normal"/>
    <w:link w:val="FooterChar"/>
    <w:uiPriority w:val="99"/>
    <w:pPr>
      <w:tabs>
        <w:tab w:val="center" w:pos="4536"/>
        <w:tab w:val="right" w:pos="9072"/>
      </w:tabs>
    </w:pPr>
  </w:style>
  <w:style w:type="character" w:styleId="Hyperlink">
    <w:name w:val="Hyperlink"/>
    <w:basedOn w:val="DefaultParagraphFon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PageNumber">
    <w:name w:val="page number"/>
    <w:basedOn w:val="DefaultParagraphFon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BodyText">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DefaultParagraphFont"/>
    <w:rPr>
      <w:rFonts w:ascii="Garamond" w:hAnsi="Garamond"/>
      <w:sz w:val="22"/>
      <w:lang w:val="en-GB" w:eastAsia="fr-FR" w:bidi="ar-SA"/>
    </w:rPr>
  </w:style>
  <w:style w:type="paragraph" w:styleId="Titl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HTMLCite">
    <w:name w:val="HTML Cite"/>
    <w:basedOn w:val="DefaultParagraphFon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Emphasis">
    <w:name w:val="Emphasis"/>
    <w:basedOn w:val="DefaultParagraphFont"/>
    <w:uiPriority w:val="20"/>
    <w:qFormat/>
    <w:rPr>
      <w:b/>
      <w:bCs/>
      <w:i w:val="0"/>
      <w:iCs w:val="0"/>
    </w:rPr>
  </w:style>
  <w:style w:type="paragraph" w:styleId="TOC3">
    <w:name w:val="toc 3"/>
    <w:basedOn w:val="Normal"/>
    <w:next w:val="Normal"/>
    <w:autoRedefine/>
    <w:uiPriority w:val="39"/>
    <w:semiHidden/>
    <w:qFormat/>
    <w:pPr>
      <w:numPr>
        <w:numId w:val="5"/>
      </w:numPr>
    </w:pPr>
  </w:style>
  <w:style w:type="paragraph" w:styleId="BalloonText">
    <w:name w:val="Balloon Text"/>
    <w:basedOn w:val="Normal"/>
    <w:link w:val="BalloonTextChar"/>
    <w:uiPriority w:val="99"/>
    <w:semiHidden/>
    <w:unhideWhenUsed/>
    <w:rsid w:val="00A34452"/>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34452"/>
    <w:rPr>
      <w:rFonts w:ascii="Tahoma" w:hAnsi="Tahoma" w:cs="Tahoma"/>
      <w:sz w:val="16"/>
      <w:szCs w:val="16"/>
    </w:rPr>
  </w:style>
  <w:style w:type="table" w:styleId="TableGrid">
    <w:name w:val="Table Grid"/>
    <w:basedOn w:val="Table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OC1">
    <w:name w:val="toc 1"/>
    <w:basedOn w:val="Normal"/>
    <w:next w:val="Normal"/>
    <w:autoRedefine/>
    <w:uiPriority w:val="39"/>
    <w:unhideWhenUsed/>
    <w:qFormat/>
    <w:rsid w:val="000A6E96"/>
    <w:pPr>
      <w:spacing w:after="100"/>
    </w:pPr>
  </w:style>
  <w:style w:type="paragraph" w:styleId="TOC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FootnoteText">
    <w:name w:val="footnote text"/>
    <w:basedOn w:val="Normal"/>
    <w:link w:val="FootnoteTextChar"/>
    <w:unhideWhenUsed/>
    <w:rsid w:val="006D3BE8"/>
    <w:pPr>
      <w:spacing w:before="240" w:line="240" w:lineRule="auto"/>
      <w:jc w:val="both"/>
    </w:pPr>
    <w:rPr>
      <w:rFonts w:ascii="Times" w:eastAsia="Times New Roman" w:hAnsi="Times" w:cs="Times"/>
    </w:rPr>
  </w:style>
  <w:style w:type="character" w:customStyle="1" w:styleId="FootnoteTextChar">
    <w:name w:val="Footnote Text Char"/>
    <w:basedOn w:val="DefaultParagraphFont"/>
    <w:link w:val="FootnoteText"/>
    <w:rsid w:val="006D3BE8"/>
    <w:rPr>
      <w:rFonts w:eastAsia="Times New Roman" w:cs="Times"/>
    </w:rPr>
  </w:style>
  <w:style w:type="character" w:styleId="FootnoteReference">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ListParagraph">
    <w:name w:val="List Paragraph"/>
    <w:basedOn w:val="Normal"/>
    <w:uiPriority w:val="34"/>
    <w:qFormat/>
    <w:rsid w:val="006D3BE8"/>
    <w:pPr>
      <w:ind w:left="720"/>
      <w:contextualSpacing/>
    </w:pPr>
  </w:style>
  <w:style w:type="character" w:styleId="CommentReference">
    <w:name w:val="annotation reference"/>
    <w:basedOn w:val="DefaultParagraphFont"/>
    <w:uiPriority w:val="99"/>
    <w:semiHidden/>
    <w:unhideWhenUsed/>
    <w:rsid w:val="006D3BE8"/>
    <w:rPr>
      <w:sz w:val="16"/>
      <w:szCs w:val="16"/>
    </w:rPr>
  </w:style>
  <w:style w:type="paragraph" w:styleId="CommentText">
    <w:name w:val="annotation text"/>
    <w:basedOn w:val="Normal"/>
    <w:link w:val="CommentTextChar"/>
    <w:uiPriority w:val="99"/>
    <w:unhideWhenUsed/>
    <w:rsid w:val="006D3BE8"/>
    <w:pPr>
      <w:spacing w:line="240" w:lineRule="auto"/>
    </w:pPr>
  </w:style>
  <w:style w:type="character" w:customStyle="1" w:styleId="CommentTextChar">
    <w:name w:val="Comment Text Char"/>
    <w:basedOn w:val="DefaultParagraphFont"/>
    <w:link w:val="CommentText"/>
    <w:uiPriority w:val="99"/>
    <w:rsid w:val="006D3BE8"/>
    <w:rPr>
      <w:rFonts w:ascii="Arial" w:hAnsi="Arial"/>
    </w:rPr>
  </w:style>
  <w:style w:type="paragraph" w:styleId="CommentSubject">
    <w:name w:val="annotation subject"/>
    <w:basedOn w:val="CommentText"/>
    <w:next w:val="CommentText"/>
    <w:link w:val="CommentSubjectChar"/>
    <w:uiPriority w:val="99"/>
    <w:semiHidden/>
    <w:unhideWhenUsed/>
    <w:rsid w:val="006D3BE8"/>
    <w:rPr>
      <w:b/>
      <w:bCs/>
    </w:rPr>
  </w:style>
  <w:style w:type="character" w:customStyle="1" w:styleId="CommentSubjectChar">
    <w:name w:val="Comment Subject Char"/>
    <w:basedOn w:val="CommentTextChar"/>
    <w:link w:val="CommentSubject"/>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FooterChar">
    <w:name w:val="Footer Char"/>
    <w:basedOn w:val="DefaultParagraphFont"/>
    <w:link w:val="Footer"/>
    <w:uiPriority w:val="99"/>
    <w:rsid w:val="005204FC"/>
    <w:rPr>
      <w:rFonts w:ascii="Arial" w:hAnsi="Arial"/>
    </w:rPr>
  </w:style>
  <w:style w:type="paragraph" w:styleId="BodyText2">
    <w:name w:val="Body Text 2"/>
    <w:basedOn w:val="Normal"/>
    <w:link w:val="BodyText2Char"/>
    <w:uiPriority w:val="99"/>
    <w:semiHidden/>
    <w:unhideWhenUsed/>
    <w:rsid w:val="00893886"/>
    <w:pPr>
      <w:spacing w:after="120" w:line="480" w:lineRule="auto"/>
    </w:pPr>
  </w:style>
  <w:style w:type="character" w:customStyle="1" w:styleId="BodyText2Char">
    <w:name w:val="Body Text 2 Char"/>
    <w:basedOn w:val="DefaultParagraphFont"/>
    <w:link w:val="BodyText2"/>
    <w:uiPriority w:val="99"/>
    <w:semiHidden/>
    <w:rsid w:val="00893886"/>
    <w:rPr>
      <w:rFonts w:ascii="Arial" w:hAnsi="Arial"/>
    </w:rPr>
  </w:style>
  <w:style w:type="character" w:customStyle="1" w:styleId="Heading2Char">
    <w:name w:val="Heading 2 Char"/>
    <w:basedOn w:val="DefaultParagraphFont"/>
    <w:link w:val="Heading2"/>
    <w:rsid w:val="00E6519B"/>
    <w:rPr>
      <w:rFonts w:ascii="Arial" w:hAnsi="Arial" w:cs="Arial"/>
      <w:b/>
      <w:bCs/>
      <w:sz w:val="18"/>
    </w:rPr>
  </w:style>
  <w:style w:type="character" w:styleId="BookTitle">
    <w:name w:val="Book Title"/>
    <w:basedOn w:val="DefaultParagraphFont"/>
    <w:uiPriority w:val="33"/>
    <w:qFormat/>
    <w:rsid w:val="002C46DE"/>
    <w:rPr>
      <w:b/>
      <w:bCs/>
      <w:smallCaps/>
      <w:spacing w:val="5"/>
    </w:rPr>
  </w:style>
  <w:style w:type="character" w:customStyle="1" w:styleId="Caractresdenotedebasdepage">
    <w:name w:val="Caractères de note de bas de page"/>
    <w:basedOn w:val="DefaultParagraphFont"/>
    <w:rsid w:val="00390537"/>
    <w:rPr>
      <w:rFonts w:ascii="Times New Roman" w:hAnsi="Times New Roman" w:cs="Times New Roman" w:hint="default"/>
      <w:vertAlign w:val="superscript"/>
    </w:rPr>
  </w:style>
  <w:style w:type="paragraph" w:styleId="Revision">
    <w:name w:val="Revision"/>
    <w:hidden/>
    <w:uiPriority w:val="99"/>
    <w:semiHidden/>
    <w:rsid w:val="00F51120"/>
    <w:rPr>
      <w:rFonts w:ascii="Arial" w:hAnsi="Arial"/>
    </w:rPr>
  </w:style>
  <w:style w:type="paragraph" w:styleId="BodyText3">
    <w:name w:val="Body Text 3"/>
    <w:basedOn w:val="Normal"/>
    <w:link w:val="BodyText3Char"/>
    <w:uiPriority w:val="99"/>
    <w:unhideWhenUsed/>
    <w:rsid w:val="001020FE"/>
    <w:pPr>
      <w:spacing w:after="120"/>
    </w:pPr>
    <w:rPr>
      <w:sz w:val="16"/>
      <w:szCs w:val="16"/>
    </w:rPr>
  </w:style>
  <w:style w:type="character" w:customStyle="1" w:styleId="BodyText3Char">
    <w:name w:val="Body Text 3 Char"/>
    <w:basedOn w:val="DefaultParagraphFont"/>
    <w:link w:val="BodyText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DefaultParagraphFont"/>
    <w:link w:val="Normal1"/>
    <w:rsid w:val="00533387"/>
    <w:rPr>
      <w:rFonts w:ascii="Times New Roman" w:eastAsia="Times New Roman" w:hAnsi="Times New Roman"/>
      <w:sz w:val="22"/>
      <w:szCs w:val="22"/>
    </w:rPr>
  </w:style>
  <w:style w:type="table" w:styleId="MediumShading1-Accent1">
    <w:name w:val="Medium Shading 1 Accent 1"/>
    <w:basedOn w:val="Table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HeaderChar">
    <w:name w:val="Header Char"/>
    <w:link w:val="Header"/>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Heading9Char">
    <w:name w:val="Heading 9 Char"/>
    <w:basedOn w:val="DefaultParagraphFont"/>
    <w:link w:val="Heading9"/>
    <w:uiPriority w:val="9"/>
    <w:semiHidden/>
    <w:rsid w:val="00406490"/>
    <w:rPr>
      <w:rFonts w:asciiTheme="majorHAnsi" w:eastAsiaTheme="majorEastAsia" w:hAnsiTheme="majorHAnsi" w:cstheme="majorBidi"/>
      <w:i/>
      <w:iCs/>
      <w:color w:val="272727" w:themeColor="text1" w:themeTint="D8"/>
      <w:sz w:val="21"/>
      <w:szCs w:val="21"/>
    </w:rPr>
  </w:style>
  <w:style w:type="character" w:styleId="PlaceholderText">
    <w:name w:val="Placeholder Text"/>
    <w:basedOn w:val="DefaultParagraphFont"/>
    <w:uiPriority w:val="99"/>
    <w:semiHidden/>
    <w:rsid w:val="00230D6B"/>
    <w:rPr>
      <w:color w:val="808080"/>
    </w:rPr>
  </w:style>
  <w:style w:type="table" w:customStyle="1" w:styleId="Grilledutableau1">
    <w:name w:val="Grille du tableau1"/>
    <w:basedOn w:val="TableNormal"/>
    <w:next w:val="TableGrid"/>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Microsoft_Excel_Worksheet.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E2A236-D817-4E3B-9921-5F43F0E023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34</TotalTime>
  <Pages>6</Pages>
  <Words>1516</Words>
  <Characters>8874</Characters>
  <Application>Microsoft Office Word</Application>
  <DocSecurity>0</DocSecurity>
  <Lines>197</Lines>
  <Paragraphs>118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ADETEF</vt:lpstr>
      <vt:lpstr>ADETEF</vt:lpstr>
    </vt:vector>
  </TitlesOfParts>
  <Company>MINEFI</Company>
  <LinksUpToDate>false</LinksUpToDate>
  <CharactersWithSpaces>10272</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Ghinwa Sarieddine</cp:lastModifiedBy>
  <cp:revision>4</cp:revision>
  <cp:lastPrinted>2016-03-24T23:23:00Z</cp:lastPrinted>
  <dcterms:created xsi:type="dcterms:W3CDTF">2023-02-01T08:32:00Z</dcterms:created>
  <dcterms:modified xsi:type="dcterms:W3CDTF">2026-02-17T06:22:00Z</dcterms:modified>
</cp:coreProperties>
</file>